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63BC" w14:textId="498BC8F1" w:rsidR="0027740A" w:rsidRPr="0027740A" w:rsidRDefault="002F477F" w:rsidP="00F416F4">
      <w:pPr>
        <w:spacing w:before="1500" w:after="7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27740A" w:rsidRPr="0027740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Alunni “stranieri”, bravi da scoprire</w:t>
      </w:r>
      <w:r w:rsidR="0027740A" w:rsidRPr="002774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>. L’intercultura ha bisogno della preposizione semplice CON</w:t>
      </w:r>
    </w:p>
    <w:p w14:paraId="551A3671" w14:textId="4087FA74" w:rsidR="0027740A" w:rsidRDefault="0027740A" w:rsidP="00F416F4">
      <w:pPr>
        <w:spacing w:before="1500" w:after="7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Vinicio Ongini</w:t>
      </w:r>
    </w:p>
    <w:p w14:paraId="333406BD" w14:textId="607DCC79" w:rsidR="001D1331" w:rsidRDefault="00C235B9" w:rsidP="00F416F4">
      <w:pPr>
        <w:spacing w:before="1500" w:after="7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  <w:r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La scuola è per molti studenti e famiglie immigrate la prima linea </w:t>
      </w:r>
      <w:r w:rsidR="005637B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dell’accoglienza, l’incontro con i diversi aspetti della società, il primo incontro con lo Stato. E l’istruzione, lo ribadiscono i documenti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sull’integrazione del Ministero dell’Istruzione</w:t>
      </w:r>
      <w:r w:rsidR="005637B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, è un diritto universale, qualunque sia la condizione, </w:t>
      </w:r>
      <w:r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la provenienza, la lingua, la religione dei figli di migranti. I minori stranieri non accompagnati, o i rifugiati, hanno gli stessi diritti di tutti gli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alunni</w:t>
      </w:r>
      <w:r w:rsidR="000042D0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L</w:t>
      </w:r>
      <w:r w:rsidR="000042D0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’ultima indagine statistica del ministero dell’istruzione sugli alunni con cittadinanza non italiana,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pubblicata</w:t>
      </w:r>
      <w:r w:rsidR="000042D0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D06CA9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il 9 agosto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2023, indica un numero complessivo di</w:t>
      </w:r>
      <w:r w:rsidR="00486DDE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8</w:t>
      </w:r>
      <w:r w:rsidR="00D06CA9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72.360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alunni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La fotografia è fatta sull’anno </w:t>
      </w:r>
      <w:proofErr w:type="gramStart"/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scolastico</w:t>
      </w:r>
      <w:r w:rsidR="00486DDE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 202</w:t>
      </w:r>
      <w:r w:rsidR="00D06CA9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1</w:t>
      </w:r>
      <w:proofErr w:type="gramEnd"/>
      <w:r w:rsidR="007F0F4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/2</w:t>
      </w:r>
      <w:r w:rsidR="00D06CA9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2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7F0F4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Sono </w:t>
      </w:r>
      <w:r w:rsidR="00D06CA9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7000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alunni in più</w:t>
      </w:r>
      <w:r w:rsidR="007F0F4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rispetto all’anno scolastico precedente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Che cosa ci dice </w:t>
      </w:r>
      <w:proofErr w:type="gramStart"/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l’indagine?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</w:t>
      </w:r>
      <w:proofErr w:type="gramEnd"/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he il percorso degli studenti 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“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stranier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i”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è ancora, in parte, ad ostacoli</w:t>
      </w:r>
      <w:r w:rsidR="00E6061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, che ci sono difficoltà. </w:t>
      </w:r>
      <w:proofErr w:type="gramStart"/>
      <w:r w:rsidR="00E6061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Per esempi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o</w:t>
      </w:r>
      <w:proofErr w:type="gramEnd"/>
      <w:r w:rsidR="00E6061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so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no in ritardo scolastico, cioè hanno uno o più anni in più dei compagni di classe italiani</w:t>
      </w:r>
      <w:r w:rsidR="0087136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: il 10 % alla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scuola</w:t>
      </w:r>
      <w:r w:rsidR="0087136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primaria; il 25% alle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scuole di</w:t>
      </w:r>
      <w:r w:rsidR="0087136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I grado; il 48% nel secondo grado</w:t>
      </w:r>
      <w:r w:rsid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. 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I ritardi e le bocciature sono 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segnali che anticipano la prospettiva dell</w:t>
      </w:r>
      <w:r w:rsidR="0087136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’abbandono scolastico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87136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Ma l’indagine ci segnala anche progressi ed elementi positivi: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proofErr w:type="gramStart"/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l’aumento 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delle</w:t>
      </w:r>
      <w:proofErr w:type="gramEnd"/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seconde generazioni</w:t>
      </w:r>
      <w:r w:rsidR="00D0705E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(sono il 67%, la grande maggioranza degli alunni “stranieri”)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le aspettative di una parte delle famiglie immigrate verso l’istruzione, vista come la più importante leva di riscatto e mobilità sociale. 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Eppure a volte si assiste ad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una rappresentazione superficiale e deformata anche da parte di chi sostiene di essere </w:t>
      </w:r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PER 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l’integrazione, </w:t>
      </w:r>
      <w:proofErr w:type="gramStart"/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PER  l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’inclusione</w:t>
      </w:r>
      <w:proofErr w:type="gramEnd"/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, </w:t>
      </w:r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PER il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pluralismo delle culture </w:t>
      </w:r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ma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vede negli stranieri solo</w:t>
      </w:r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o </w:t>
      </w:r>
      <w:r w:rsidR="0087116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lastRenderedPageBreak/>
        <w:t>soprattutto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 un gruppo fragile, in difficoltà, bisognoso d’aiuto, </w:t>
      </w:r>
      <w:proofErr w:type="spellStart"/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vulnerabile.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È</w:t>
      </w:r>
      <w:proofErr w:type="spellEnd"/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u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n modo di pensare difensivo, l’idea di integrazione come aiuto ai più deboli: bisogna accoglierli, insegnare la lingua, orientarli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…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 Un’idea da assistenza sociale, d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continua emergenza, e in parte è anche così, ma non tutti sono fragili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e vulnerabili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4109F3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E6061B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Non c’è mai il CON, che </w:t>
      </w:r>
      <w:r w:rsidR="0023752A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educazione costruiamo insieme, e che </w:t>
      </w:r>
      <w:r w:rsidR="0024305C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cittadinanza</w:t>
      </w:r>
      <w:r w:rsidR="0023752A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 che società immaginiamo insieme, che scambio può esserci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 La scuola che sogniamo ha bisogno del CON</w:t>
      </w:r>
      <w:r w:rsidR="0023752A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… 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M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olti</w:t>
      </w:r>
      <w:r w:rsidR="0023752A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studenti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“stranieri”</w:t>
      </w:r>
      <w:r w:rsid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conoscono le lingue e il mondo meglio di noi e dei «nostri» studenti, sanno resistere e adattarsi, portano punti di vista differenti sulla scuola e l’educazione</w:t>
      </w:r>
      <w:r w:rsid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e da parte delle loro famiglie c’è una </w:t>
      </w:r>
      <w:r w:rsidR="00F544E9" w:rsidRPr="000C125C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it-IT"/>
        </w:rPr>
        <w:t>fiducia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nella scuola</w:t>
      </w:r>
      <w:r w:rsidR="001E12A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più alta di quanto non sia nelle nostre famiglie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e una </w:t>
      </w:r>
      <w:r w:rsidR="00F544E9" w:rsidRPr="000C125C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it-IT"/>
        </w:rPr>
        <w:t>speranza</w:t>
      </w:r>
      <w:r w:rsidR="001E12AF" w:rsidRPr="000C125C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it-IT"/>
        </w:rPr>
        <w:t xml:space="preserve"> </w:t>
      </w:r>
      <w:r w:rsidR="00004F1B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it-IT"/>
        </w:rPr>
        <w:t>(e</w:t>
      </w:r>
      <w:r w:rsidR="001E12AF" w:rsidRPr="000C125C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it-IT"/>
        </w:rPr>
        <w:t xml:space="preserve"> una preoccupazione</w:t>
      </w:r>
      <w:r w:rsidR="00004F1B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it-IT"/>
        </w:rPr>
        <w:t>)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su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l futuro</w:t>
      </w:r>
      <w:r w:rsidR="001E12AF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simile a quella di tutte le generazioni</w:t>
      </w:r>
      <w:r w:rsidR="00667794" w:rsidRPr="000C125C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24305C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U</w:t>
      </w:r>
      <w:r w:rsidR="00D87041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na indagine </w:t>
      </w:r>
      <w:r w:rsidR="0024305C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ISTAT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sulle nuove generazioni</w:t>
      </w:r>
      <w:r w:rsidR="00D87041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condotta in collaborazione con il Ministero dell’Istruzione (2021)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 portava questi dati: più di un terzo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degli studenti, italiani e </w:t>
      </w:r>
      <w:proofErr w:type="gramStart"/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non</w:t>
      </w:r>
      <w:proofErr w:type="gramEnd"/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dicono che sono preoccupati o spaventa</w:t>
      </w:r>
      <w:r w:rsidR="00004F1B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ti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 Più preoccupati gli studenti che si percepiscono in una condizione di povertà, più preoccupati i filippini, più ottimisti i marocchini. Molti studenti stranieri immaginano il p</w:t>
      </w:r>
      <w:r w:rsidR="00BF6115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ro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prio futuro all’estero piuttosto che in Italia. Le </w:t>
      </w:r>
      <w:r w:rsidR="00BF6115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studentesse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straniere più dei maschi </w:t>
      </w:r>
      <w:r w:rsidR="00A379CB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immaginano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 sognano</w:t>
      </w:r>
      <w:r w:rsid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un futuro all’estero</w:t>
      </w:r>
      <w:r w:rsidR="00A379CB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1E12AF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La percentuale di chi si vede stabilmente in Italia è più alta tra marocchini, albanesi, rumeni</w:t>
      </w:r>
      <w:r w:rsidR="00A379CB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r w:rsid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A379CB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Nel complesso</w:t>
      </w:r>
      <w:r w:rsidR="00004721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i fattori di preoccupazione ma anche i sogni, le idee di futuro sono simili e trasversali tra le nuove </w:t>
      </w:r>
      <w:proofErr w:type="gramStart"/>
      <w:r w:rsidR="00004721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generazioni</w:t>
      </w:r>
      <w:r w:rsid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004721" w:rsidRPr="000019C2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.</w:t>
      </w:r>
      <w:proofErr w:type="gramEnd"/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Ci sono alcuni aspetti che indicano in che cosa gli alunni “stranieri” sono o possono </w:t>
      </w:r>
      <w:proofErr w:type="gramStart"/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essere  “</w:t>
      </w:r>
      <w:proofErr w:type="gramEnd"/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bravi” ( bravi da scoprire!, diceva una ricerca di tanti anni fa) </w:t>
      </w:r>
      <w:r w:rsidR="00667794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Nell’apprendimento della lingua inglese, per esempio, </w:t>
      </w:r>
      <w:r w:rsidR="006A3572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come</w:t>
      </w:r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segnala  l’</w:t>
      </w:r>
      <w:r w:rsidR="006A3572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ultima indagine </w:t>
      </w:r>
      <w:r w:rsidR="004109F3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</w:t>
      </w:r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nvalsi. Un altro segnale:</w:t>
      </w:r>
      <w:r w:rsidR="00667794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la maggioranza degli </w:t>
      </w:r>
      <w:r w:rsid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studenti stranieri immatricolati all’Università</w:t>
      </w:r>
      <w:r w:rsidR="004109F3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667794" w:rsidRPr="00415950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proviene dalle scuole italiane (e non dall’estero) e una percentuale significativa ha frequentato istituti tecnici e professionali. Anche se hanno accumulato ritardi scolastici, anche se sono arrivati senza conoscere la lingua italiana, anche se «schiacciati» su scelte tecnico-professionali, molti di loro non rinunciano a proseguire gli studi. Un chiaro segnale della spinta verso lo studio, della fiducia, del sogno, della speranza nel futuro da parte di alcuni gruppi di immigr</w:t>
      </w:r>
      <w:r w:rsidR="00123D35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ati.</w:t>
      </w:r>
      <w:r w:rsid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Italiani e “stranieri”: c</w:t>
      </w:r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iascun gruppo ha qualcosa che l’altro non ha, in termini di conoscenze, abilità, esperienze</w:t>
      </w:r>
      <w:r w:rsid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…</w:t>
      </w:r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 “</w:t>
      </w:r>
      <w:r w:rsidR="00045A35" w:rsidRP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Chi </w:t>
      </w:r>
      <w:r w:rsidR="00086114" w:rsidRP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</w:t>
      </w:r>
      <w:r w:rsidR="00045A35" w:rsidRP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nsegna a chi? Noi ai figli dei contadini o i figli dei contadini a noi?”,</w:t>
      </w:r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scriveva Leone Tolstoj a proposito della scuola di </w:t>
      </w:r>
      <w:proofErr w:type="spellStart"/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Iasnaia</w:t>
      </w:r>
      <w:proofErr w:type="spellEnd"/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proofErr w:type="spellStart"/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Poliana</w:t>
      </w:r>
      <w:proofErr w:type="spellEnd"/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che aveva fondato nella sua tenuta. E un’assistente sociale di un centro di accoglien</w:t>
      </w:r>
      <w:r w:rsidR="00086114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z</w:t>
      </w:r>
      <w:r w:rsidR="00045A35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a </w:t>
      </w:r>
      <w:r w:rsidR="00086114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di giovani migranti</w:t>
      </w:r>
      <w:r w:rsid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non </w:t>
      </w:r>
      <w:r w:rsidR="00623CF1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lastRenderedPageBreak/>
        <w:t>accompagnati</w:t>
      </w:r>
      <w:r w:rsidR="00086114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dice: “</w:t>
      </w:r>
      <w:r w:rsidR="00B06972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A </w:t>
      </w:r>
      <w:r w:rsidR="00B942A1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questi giovani che hanno 16/17 anni, con alle spalle vite difficili, e lingue, religioni, tradizioni diverse, noi chiediamo che a 18 anni conoscano la lingua italiana, la Costituzione, le leggi dello Stato, che siano autonomi, che sappiano mantenersi. </w:t>
      </w:r>
      <w:proofErr w:type="gramStart"/>
      <w:r w:rsidR="00B942A1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Insomma</w:t>
      </w:r>
      <w:proofErr w:type="gramEnd"/>
      <w:r w:rsidR="00B942A1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ciò che ai nostri figli si chiede dopo i 30 anni…</w:t>
      </w:r>
      <w:r w:rsidR="008B24C8" w:rsidRPr="00F416F4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”</w:t>
      </w:r>
    </w:p>
    <w:p w14:paraId="06FCA491" w14:textId="6A3B9217" w:rsidR="0027740A" w:rsidRPr="00F416F4" w:rsidRDefault="0027740A" w:rsidP="00F416F4">
      <w:pPr>
        <w:spacing w:before="1500" w:after="7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Conclusione</w:t>
      </w:r>
    </w:p>
    <w:p w14:paraId="741C0A8C" w14:textId="35A86075" w:rsidR="00137251" w:rsidRPr="0027740A" w:rsidRDefault="00667794" w:rsidP="0027740A">
      <w:pPr>
        <w:spacing w:before="1500" w:after="75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L</w:t>
      </w:r>
      <w:r w:rsidR="0027740A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’intercultura</w:t>
      </w:r>
      <w:r w:rsidR="008B24C8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h</w:t>
      </w:r>
      <w:r w:rsidR="0027740A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a</w:t>
      </w:r>
      <w:r w:rsidR="008B24C8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bisogno della</w:t>
      </w:r>
      <w:r w:rsidR="00CD426A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</w:t>
      </w:r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preposizione semplice </w:t>
      </w:r>
      <w:r w:rsidR="008B24C8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CON</w:t>
      </w:r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 (cosa facciamo con gli stranieri) e non solo </w:t>
      </w:r>
      <w:r w:rsidR="0027740A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PER</w:t>
      </w:r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 (cosa facciamo per gli stranieri). «Bisogna abbassare l’enfasi sull’integrazione – ha detto un genitore di una scuola multiculturale a Roma – e metterla sulla condivisione». Chiedersi che cosa si può fare insieme, che tipo di società, che idea di cittadinanza nuova può esserci in un territorio </w:t>
      </w:r>
      <w:proofErr w:type="spellStart"/>
      <w:proofErr w:type="gramStart"/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comune.È</w:t>
      </w:r>
      <w:proofErr w:type="spellEnd"/>
      <w:proofErr w:type="gramEnd"/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una sfida difficile. Si tratta di affrontare una realtà complessa, diversificata, plurale. Ma quel</w:t>
      </w:r>
      <w:r w:rsidR="00B942A1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la preposizione semplice CON</w:t>
      </w:r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 indica una bussola, un metodo: servono «molti» aiutanti, molti sguardi, molte mani, molti linguaggi, molte arti: le associazioni, gli enti locali, il volontariato sociale, le università, i sindaci, i mediatori culturali, le famiglie, le parrocchie, gli artisti. In questa prospettiva la presen</w:t>
      </w:r>
      <w:r w:rsidR="00B942A1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za </w:t>
      </w:r>
      <w:r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di migranti con le loro famiglie o di minori non accompagnati e rifugiati può essere un’occasione di cambiamento e di dinamismo per le comunità locali</w:t>
      </w:r>
      <w:r w:rsidR="00264E39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>, per la costruzione di contesti educativi efficaci</w:t>
      </w:r>
      <w:r w:rsidR="00692714" w:rsidRPr="0027740A"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  <w:t xml:space="preserve">. </w:t>
      </w:r>
    </w:p>
    <w:p w14:paraId="56310A83" w14:textId="49C21801" w:rsidR="00692714" w:rsidRPr="00853F28" w:rsidRDefault="00692714" w:rsidP="00A84427">
      <w:pPr>
        <w:spacing w:before="1500" w:after="7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6D43210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8694800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5637552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EFC882C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215B54A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6343ED9B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BA79A26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B1E70FE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6EC55D7F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8E7C437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762BAAE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5387BACB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7691E070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829EC26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61E6B3E5" w14:textId="3BB42D59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0A3C72FF" w14:textId="4C1454F0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30B4CC9" w14:textId="238D8D71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0877FA67" w14:textId="7DCDE66E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5F0DFFD2" w14:textId="371C10DA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ABF54CF" w14:textId="29256C55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1BB9B845" w14:textId="3EDEFC2B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0B7CD3F1" w14:textId="4EDB819E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560865A9" w14:textId="1B30E761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E2925B1" w14:textId="4B97CCA5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1992AB83" w14:textId="2ACA84B4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651A523" w14:textId="75390EF2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8FF54F3" w14:textId="666AABA4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547A9B7" w14:textId="4946A3FA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60D8723" w14:textId="400610F9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3C5F055" w14:textId="1BA1B87C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62F2B17" w14:textId="7A94D41D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A9A56AB" w14:textId="4DFBBAF5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4D4024DE" w14:textId="30D326A6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F7E8B84" w14:textId="24BB1F4C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9AC6001" w14:textId="24EBE573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08CE3383" w14:textId="699AEE0C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77AB2ACE" w14:textId="7C9628FA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27AF00AC" w14:textId="7FB99814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0E0C300E" w14:textId="049C3513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77ACBEEA" w14:textId="39250CDF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5D6B9636" w14:textId="77777777" w:rsidR="008B24C8" w:rsidRDefault="008B24C8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3D121E15" w14:textId="77777777" w:rsidR="00B942A1" w:rsidRDefault="00B942A1" w:rsidP="00487072">
      <w:pPr>
        <w:spacing w:before="195" w:after="0" w:line="240" w:lineRule="auto"/>
        <w:ind w:firstLine="165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p w14:paraId="03485142" w14:textId="11608349" w:rsidR="00B417E9" w:rsidRPr="00E82532" w:rsidRDefault="00B417E9" w:rsidP="00487072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it-IT"/>
        </w:rPr>
      </w:pPr>
    </w:p>
    <w:sectPr w:rsidR="00B417E9" w:rsidRPr="00E825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04D1" w14:textId="77777777" w:rsidR="008C7EBF" w:rsidRDefault="008C7EBF" w:rsidP="005E7509">
      <w:pPr>
        <w:spacing w:after="0" w:line="240" w:lineRule="auto"/>
      </w:pPr>
      <w:r>
        <w:separator/>
      </w:r>
    </w:p>
  </w:endnote>
  <w:endnote w:type="continuationSeparator" w:id="0">
    <w:p w14:paraId="769163B9" w14:textId="77777777" w:rsidR="008C7EBF" w:rsidRDefault="008C7EBF" w:rsidP="005E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548417"/>
      <w:docPartObj>
        <w:docPartGallery w:val="Page Numbers (Bottom of Page)"/>
        <w:docPartUnique/>
      </w:docPartObj>
    </w:sdtPr>
    <w:sdtEndPr/>
    <w:sdtContent>
      <w:p w14:paraId="7EC3E2AC" w14:textId="4DFE81A7" w:rsidR="00995642" w:rsidRDefault="0099564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354C0" w14:textId="77777777" w:rsidR="00995642" w:rsidRDefault="00995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8BFB" w14:textId="77777777" w:rsidR="008C7EBF" w:rsidRDefault="008C7EBF" w:rsidP="005E7509">
      <w:pPr>
        <w:spacing w:after="0" w:line="240" w:lineRule="auto"/>
      </w:pPr>
      <w:r>
        <w:separator/>
      </w:r>
    </w:p>
  </w:footnote>
  <w:footnote w:type="continuationSeparator" w:id="0">
    <w:p w14:paraId="60060E9C" w14:textId="77777777" w:rsidR="008C7EBF" w:rsidRDefault="008C7EBF" w:rsidP="005E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F50"/>
    <w:multiLevelType w:val="hybridMultilevel"/>
    <w:tmpl w:val="2F10EF7E"/>
    <w:lvl w:ilvl="0" w:tplc="51823994">
      <w:start w:val="5"/>
      <w:numFmt w:val="decimal"/>
      <w:lvlText w:val="%1"/>
      <w:lvlJc w:val="left"/>
      <w:pPr>
        <w:ind w:left="21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108B554B"/>
    <w:multiLevelType w:val="hybridMultilevel"/>
    <w:tmpl w:val="784C70E6"/>
    <w:lvl w:ilvl="0" w:tplc="B9848164">
      <w:start w:val="2"/>
      <w:numFmt w:val="decimal"/>
      <w:lvlText w:val="%1"/>
      <w:lvlJc w:val="left"/>
      <w:pPr>
        <w:ind w:left="56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2" w15:restartNumberingAfterBreak="0">
    <w:nsid w:val="14D72C61"/>
    <w:multiLevelType w:val="hybridMultilevel"/>
    <w:tmpl w:val="D45A06E2"/>
    <w:lvl w:ilvl="0" w:tplc="3FF869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2F7D"/>
    <w:multiLevelType w:val="hybridMultilevel"/>
    <w:tmpl w:val="F252D578"/>
    <w:lvl w:ilvl="0" w:tplc="24260D1A">
      <w:start w:val="3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4A258D1"/>
    <w:multiLevelType w:val="hybridMultilevel"/>
    <w:tmpl w:val="EFB8F958"/>
    <w:lvl w:ilvl="0" w:tplc="10F873FC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59C6C60"/>
    <w:multiLevelType w:val="hybridMultilevel"/>
    <w:tmpl w:val="3B7EC2C4"/>
    <w:lvl w:ilvl="0" w:tplc="587E46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4F0D4E"/>
    <w:multiLevelType w:val="hybridMultilevel"/>
    <w:tmpl w:val="6544563C"/>
    <w:lvl w:ilvl="0" w:tplc="DD7A189C">
      <w:start w:val="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4E957A46"/>
    <w:multiLevelType w:val="hybridMultilevel"/>
    <w:tmpl w:val="DDD27C80"/>
    <w:lvl w:ilvl="0" w:tplc="7DC08B8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A736BB"/>
    <w:multiLevelType w:val="hybridMultilevel"/>
    <w:tmpl w:val="3A98292E"/>
    <w:lvl w:ilvl="0" w:tplc="8DA8D7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01BDB"/>
    <w:multiLevelType w:val="hybridMultilevel"/>
    <w:tmpl w:val="6BAE52E4"/>
    <w:lvl w:ilvl="0" w:tplc="09CA0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32F2"/>
    <w:multiLevelType w:val="hybridMultilevel"/>
    <w:tmpl w:val="98183EE6"/>
    <w:lvl w:ilvl="0" w:tplc="17B6F2A8">
      <w:start w:val="1"/>
      <w:numFmt w:val="decimal"/>
      <w:lvlText w:val="%1"/>
      <w:lvlJc w:val="left"/>
      <w:pPr>
        <w:ind w:left="5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1" w15:restartNumberingAfterBreak="0">
    <w:nsid w:val="69D315E8"/>
    <w:multiLevelType w:val="hybridMultilevel"/>
    <w:tmpl w:val="17161392"/>
    <w:lvl w:ilvl="0" w:tplc="A1EED32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626928"/>
    <w:multiLevelType w:val="hybridMultilevel"/>
    <w:tmpl w:val="5E50BFCE"/>
    <w:lvl w:ilvl="0" w:tplc="0410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7363100">
    <w:abstractNumId w:val="7"/>
  </w:num>
  <w:num w:numId="2" w16cid:durableId="1667125530">
    <w:abstractNumId w:val="6"/>
  </w:num>
  <w:num w:numId="3" w16cid:durableId="389305067">
    <w:abstractNumId w:val="9"/>
  </w:num>
  <w:num w:numId="4" w16cid:durableId="1739667590">
    <w:abstractNumId w:val="2"/>
  </w:num>
  <w:num w:numId="5" w16cid:durableId="1378628444">
    <w:abstractNumId w:val="8"/>
  </w:num>
  <w:num w:numId="6" w16cid:durableId="327250493">
    <w:abstractNumId w:val="5"/>
  </w:num>
  <w:num w:numId="7" w16cid:durableId="1265260544">
    <w:abstractNumId w:val="1"/>
  </w:num>
  <w:num w:numId="8" w16cid:durableId="344133243">
    <w:abstractNumId w:val="12"/>
  </w:num>
  <w:num w:numId="9" w16cid:durableId="1333951850">
    <w:abstractNumId w:val="11"/>
  </w:num>
  <w:num w:numId="10" w16cid:durableId="1412851701">
    <w:abstractNumId w:val="4"/>
  </w:num>
  <w:num w:numId="11" w16cid:durableId="670913589">
    <w:abstractNumId w:val="3"/>
  </w:num>
  <w:num w:numId="12" w16cid:durableId="1250775128">
    <w:abstractNumId w:val="10"/>
  </w:num>
  <w:num w:numId="13" w16cid:durableId="97714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94"/>
    <w:rsid w:val="000019C2"/>
    <w:rsid w:val="000030D7"/>
    <w:rsid w:val="000042D0"/>
    <w:rsid w:val="00004721"/>
    <w:rsid w:val="00004F1B"/>
    <w:rsid w:val="00005C7D"/>
    <w:rsid w:val="00010358"/>
    <w:rsid w:val="0002136F"/>
    <w:rsid w:val="00045A35"/>
    <w:rsid w:val="000530DB"/>
    <w:rsid w:val="00086114"/>
    <w:rsid w:val="00094F73"/>
    <w:rsid w:val="000C125C"/>
    <w:rsid w:val="000D0B12"/>
    <w:rsid w:val="000D3762"/>
    <w:rsid w:val="000E51D6"/>
    <w:rsid w:val="0011343D"/>
    <w:rsid w:val="0011406E"/>
    <w:rsid w:val="00123D35"/>
    <w:rsid w:val="001258B8"/>
    <w:rsid w:val="00137251"/>
    <w:rsid w:val="00154EBE"/>
    <w:rsid w:val="001560E4"/>
    <w:rsid w:val="0015775F"/>
    <w:rsid w:val="001754DD"/>
    <w:rsid w:val="00192BD1"/>
    <w:rsid w:val="001B163B"/>
    <w:rsid w:val="001B60B0"/>
    <w:rsid w:val="001C1CDA"/>
    <w:rsid w:val="001C2A93"/>
    <w:rsid w:val="001C3AFC"/>
    <w:rsid w:val="001D1331"/>
    <w:rsid w:val="001E12AF"/>
    <w:rsid w:val="001E2E84"/>
    <w:rsid w:val="00235E9F"/>
    <w:rsid w:val="0023752A"/>
    <w:rsid w:val="0024305C"/>
    <w:rsid w:val="00264E39"/>
    <w:rsid w:val="002723AF"/>
    <w:rsid w:val="0027740A"/>
    <w:rsid w:val="00280A47"/>
    <w:rsid w:val="0029379A"/>
    <w:rsid w:val="002A2B54"/>
    <w:rsid w:val="002A5FBE"/>
    <w:rsid w:val="002A6101"/>
    <w:rsid w:val="002A719B"/>
    <w:rsid w:val="002D6C14"/>
    <w:rsid w:val="002F1460"/>
    <w:rsid w:val="002F477F"/>
    <w:rsid w:val="003030E7"/>
    <w:rsid w:val="00310656"/>
    <w:rsid w:val="003133A0"/>
    <w:rsid w:val="0031659E"/>
    <w:rsid w:val="003210B4"/>
    <w:rsid w:val="00361518"/>
    <w:rsid w:val="00365266"/>
    <w:rsid w:val="003808B3"/>
    <w:rsid w:val="003862FD"/>
    <w:rsid w:val="003B2196"/>
    <w:rsid w:val="003C0909"/>
    <w:rsid w:val="003C3C12"/>
    <w:rsid w:val="003E5D39"/>
    <w:rsid w:val="003F36B3"/>
    <w:rsid w:val="003F3DF3"/>
    <w:rsid w:val="004109F3"/>
    <w:rsid w:val="00415950"/>
    <w:rsid w:val="00416337"/>
    <w:rsid w:val="004275F8"/>
    <w:rsid w:val="0043429A"/>
    <w:rsid w:val="004343EB"/>
    <w:rsid w:val="004423F9"/>
    <w:rsid w:val="004468CC"/>
    <w:rsid w:val="00461132"/>
    <w:rsid w:val="004675E9"/>
    <w:rsid w:val="00467C14"/>
    <w:rsid w:val="00486DDE"/>
    <w:rsid w:val="00487072"/>
    <w:rsid w:val="004934AC"/>
    <w:rsid w:val="004B0751"/>
    <w:rsid w:val="004E1D27"/>
    <w:rsid w:val="004F69E6"/>
    <w:rsid w:val="00520075"/>
    <w:rsid w:val="00520236"/>
    <w:rsid w:val="005238F3"/>
    <w:rsid w:val="00536432"/>
    <w:rsid w:val="00541F7B"/>
    <w:rsid w:val="0054402F"/>
    <w:rsid w:val="00544B41"/>
    <w:rsid w:val="00545994"/>
    <w:rsid w:val="00550CEF"/>
    <w:rsid w:val="005637BB"/>
    <w:rsid w:val="00563B76"/>
    <w:rsid w:val="00582C3C"/>
    <w:rsid w:val="00590677"/>
    <w:rsid w:val="005C72BD"/>
    <w:rsid w:val="005D18CF"/>
    <w:rsid w:val="005E223C"/>
    <w:rsid w:val="005E7509"/>
    <w:rsid w:val="00615CD1"/>
    <w:rsid w:val="00617310"/>
    <w:rsid w:val="00623CF1"/>
    <w:rsid w:val="0063115C"/>
    <w:rsid w:val="0063308E"/>
    <w:rsid w:val="00642507"/>
    <w:rsid w:val="00643B15"/>
    <w:rsid w:val="00654320"/>
    <w:rsid w:val="00660084"/>
    <w:rsid w:val="00667794"/>
    <w:rsid w:val="00674568"/>
    <w:rsid w:val="006775F5"/>
    <w:rsid w:val="0068000E"/>
    <w:rsid w:val="00682C21"/>
    <w:rsid w:val="00692714"/>
    <w:rsid w:val="00694E72"/>
    <w:rsid w:val="006A2F36"/>
    <w:rsid w:val="006A3572"/>
    <w:rsid w:val="006D3129"/>
    <w:rsid w:val="00704FF6"/>
    <w:rsid w:val="0074530B"/>
    <w:rsid w:val="00755CAE"/>
    <w:rsid w:val="00773908"/>
    <w:rsid w:val="00775E11"/>
    <w:rsid w:val="00777F9E"/>
    <w:rsid w:val="007875AA"/>
    <w:rsid w:val="007A17B3"/>
    <w:rsid w:val="007A5F5F"/>
    <w:rsid w:val="007E02B8"/>
    <w:rsid w:val="007E452B"/>
    <w:rsid w:val="007F0F4F"/>
    <w:rsid w:val="00830780"/>
    <w:rsid w:val="00844F78"/>
    <w:rsid w:val="00853F28"/>
    <w:rsid w:val="00855FB6"/>
    <w:rsid w:val="008708C2"/>
    <w:rsid w:val="0087116B"/>
    <w:rsid w:val="0087136F"/>
    <w:rsid w:val="0087471F"/>
    <w:rsid w:val="00877677"/>
    <w:rsid w:val="00882562"/>
    <w:rsid w:val="00895E08"/>
    <w:rsid w:val="008A3D39"/>
    <w:rsid w:val="008B24C8"/>
    <w:rsid w:val="008B69AD"/>
    <w:rsid w:val="008C46F8"/>
    <w:rsid w:val="008C7EBF"/>
    <w:rsid w:val="008D0655"/>
    <w:rsid w:val="008E1D3C"/>
    <w:rsid w:val="008F751A"/>
    <w:rsid w:val="00902BF5"/>
    <w:rsid w:val="0090375C"/>
    <w:rsid w:val="00946FFD"/>
    <w:rsid w:val="00947E02"/>
    <w:rsid w:val="00960475"/>
    <w:rsid w:val="00962401"/>
    <w:rsid w:val="009679DE"/>
    <w:rsid w:val="00976845"/>
    <w:rsid w:val="00987309"/>
    <w:rsid w:val="00995642"/>
    <w:rsid w:val="009A0757"/>
    <w:rsid w:val="009B28C6"/>
    <w:rsid w:val="009E56C2"/>
    <w:rsid w:val="009F6725"/>
    <w:rsid w:val="00A2723F"/>
    <w:rsid w:val="00A379CB"/>
    <w:rsid w:val="00A41C0E"/>
    <w:rsid w:val="00A44E2B"/>
    <w:rsid w:val="00A84427"/>
    <w:rsid w:val="00A92158"/>
    <w:rsid w:val="00AC0E1D"/>
    <w:rsid w:val="00AC245B"/>
    <w:rsid w:val="00B03FB6"/>
    <w:rsid w:val="00B06972"/>
    <w:rsid w:val="00B26116"/>
    <w:rsid w:val="00B26CAD"/>
    <w:rsid w:val="00B32CD5"/>
    <w:rsid w:val="00B33170"/>
    <w:rsid w:val="00B33982"/>
    <w:rsid w:val="00B36B14"/>
    <w:rsid w:val="00B417E9"/>
    <w:rsid w:val="00B4220F"/>
    <w:rsid w:val="00B540CD"/>
    <w:rsid w:val="00B56A5A"/>
    <w:rsid w:val="00B75B9E"/>
    <w:rsid w:val="00B831ED"/>
    <w:rsid w:val="00B942A1"/>
    <w:rsid w:val="00B94906"/>
    <w:rsid w:val="00BA3A84"/>
    <w:rsid w:val="00BC2EF7"/>
    <w:rsid w:val="00BD692C"/>
    <w:rsid w:val="00BF330A"/>
    <w:rsid w:val="00BF4FC7"/>
    <w:rsid w:val="00BF6115"/>
    <w:rsid w:val="00C005A1"/>
    <w:rsid w:val="00C12F22"/>
    <w:rsid w:val="00C2210C"/>
    <w:rsid w:val="00C235B9"/>
    <w:rsid w:val="00C23A8D"/>
    <w:rsid w:val="00C30D6F"/>
    <w:rsid w:val="00C33A9F"/>
    <w:rsid w:val="00C449CF"/>
    <w:rsid w:val="00C6170B"/>
    <w:rsid w:val="00C941B9"/>
    <w:rsid w:val="00C95FF9"/>
    <w:rsid w:val="00CA1465"/>
    <w:rsid w:val="00CA3D69"/>
    <w:rsid w:val="00CD426A"/>
    <w:rsid w:val="00CF3C17"/>
    <w:rsid w:val="00D01230"/>
    <w:rsid w:val="00D06CA9"/>
    <w:rsid w:val="00D0705E"/>
    <w:rsid w:val="00D1587E"/>
    <w:rsid w:val="00D200FC"/>
    <w:rsid w:val="00D4446F"/>
    <w:rsid w:val="00D73B0F"/>
    <w:rsid w:val="00D76007"/>
    <w:rsid w:val="00D77108"/>
    <w:rsid w:val="00D87041"/>
    <w:rsid w:val="00DA2E34"/>
    <w:rsid w:val="00DA53E1"/>
    <w:rsid w:val="00DB2500"/>
    <w:rsid w:val="00DD0B62"/>
    <w:rsid w:val="00E05188"/>
    <w:rsid w:val="00E24918"/>
    <w:rsid w:val="00E3285C"/>
    <w:rsid w:val="00E44533"/>
    <w:rsid w:val="00E57A8A"/>
    <w:rsid w:val="00E6061B"/>
    <w:rsid w:val="00E675B2"/>
    <w:rsid w:val="00E82532"/>
    <w:rsid w:val="00E922D0"/>
    <w:rsid w:val="00E95112"/>
    <w:rsid w:val="00E96923"/>
    <w:rsid w:val="00EB5F6F"/>
    <w:rsid w:val="00EB6B75"/>
    <w:rsid w:val="00EC6253"/>
    <w:rsid w:val="00EE1F11"/>
    <w:rsid w:val="00F01D1C"/>
    <w:rsid w:val="00F1238E"/>
    <w:rsid w:val="00F155F4"/>
    <w:rsid w:val="00F16C9F"/>
    <w:rsid w:val="00F35FE6"/>
    <w:rsid w:val="00F416F4"/>
    <w:rsid w:val="00F544E9"/>
    <w:rsid w:val="00F60880"/>
    <w:rsid w:val="00F62B5A"/>
    <w:rsid w:val="00F63D4F"/>
    <w:rsid w:val="00F866F0"/>
    <w:rsid w:val="00FA45D9"/>
    <w:rsid w:val="00FB6661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8DF3"/>
  <w15:chartTrackingRefBased/>
  <w15:docId w15:val="{024CF8D2-9117-49ED-88DD-6C2499C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509"/>
  </w:style>
  <w:style w:type="paragraph" w:styleId="Pidipagina">
    <w:name w:val="footer"/>
    <w:basedOn w:val="Normale"/>
    <w:link w:val="PidipaginaCarattere"/>
    <w:uiPriority w:val="99"/>
    <w:unhideWhenUsed/>
    <w:rsid w:val="005E7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509"/>
  </w:style>
  <w:style w:type="paragraph" w:styleId="Paragrafoelenco">
    <w:name w:val="List Paragraph"/>
    <w:basedOn w:val="Normale"/>
    <w:uiPriority w:val="34"/>
    <w:qFormat/>
    <w:rsid w:val="009679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155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5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5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5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50B6-2CF8-4B5C-91D0-58DC0F17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Ongini Vinicio</dc:creator>
  <cp:keywords/>
  <dc:description/>
  <cp:lastModifiedBy>Ongini Vinicio</cp:lastModifiedBy>
  <cp:revision>2</cp:revision>
  <cp:lastPrinted>2022-08-24T17:46:00Z</cp:lastPrinted>
  <dcterms:created xsi:type="dcterms:W3CDTF">2024-01-12T10:31:00Z</dcterms:created>
  <dcterms:modified xsi:type="dcterms:W3CDTF">2024-01-12T10:31:00Z</dcterms:modified>
</cp:coreProperties>
</file>